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6953F739"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w:t>
      </w:r>
      <w:r w:rsidR="00726EB4">
        <w:rPr>
          <w:i/>
        </w:rPr>
        <w:t xml:space="preserve">special </w:t>
      </w:r>
      <w:r>
        <w:rPr>
          <w:i/>
        </w:rPr>
        <w:t xml:space="preserve">session at 6:00 p.m. on </w:t>
      </w:r>
      <w:r w:rsidR="00726EB4">
        <w:rPr>
          <w:i/>
        </w:rPr>
        <w:t xml:space="preserve">Tuesday, April 6, 2021 </w:t>
      </w:r>
      <w:r>
        <w:rPr>
          <w:i/>
        </w:rPr>
        <w:t xml:space="preserve">at </w:t>
      </w:r>
      <w:r w:rsidR="00726EB4">
        <w:rPr>
          <w:i/>
        </w:rPr>
        <w:t xml:space="preserve">the regular </w:t>
      </w:r>
      <w:r>
        <w:rPr>
          <w:i/>
        </w:rPr>
        <w:t>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7BE66DD7" w:rsidR="00D60295" w:rsidRDefault="00726EB4" w:rsidP="00D60295">
      <w:pPr>
        <w:pStyle w:val="NoSpacing"/>
        <w:rPr>
          <w:i/>
        </w:rPr>
      </w:pPr>
      <w:r>
        <w:rPr>
          <w:i/>
        </w:rPr>
        <w:t>Bill White, VP</w:t>
      </w:r>
      <w:r w:rsidR="00D60295">
        <w:rPr>
          <w:i/>
        </w:rPr>
        <w:t xml:space="preserve"> of the Board of Commissioners called the meeting to order and on roll call, the following members being present:</w:t>
      </w:r>
      <w:r>
        <w:rPr>
          <w:i/>
        </w:rPr>
        <w:t xml:space="preserve"> Caroll Johnson, Richelle Bowman, and Bill White</w:t>
      </w:r>
    </w:p>
    <w:p w14:paraId="04A1F985" w14:textId="77777777" w:rsidR="00665308" w:rsidRPr="00C10E4E" w:rsidRDefault="00665308" w:rsidP="003548E0">
      <w:pPr>
        <w:pStyle w:val="NoSpacing"/>
        <w:rPr>
          <w:i/>
        </w:rPr>
      </w:pPr>
    </w:p>
    <w:p w14:paraId="54EE1C30" w14:textId="7B8575F2"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26EB4" w:rsidRPr="00726EB4">
        <w:rPr>
          <w:bCs/>
          <w:i/>
        </w:rPr>
        <w:t>Jerry Cooley and Lisa Gearen</w:t>
      </w:r>
    </w:p>
    <w:p w14:paraId="4DBC321B" w14:textId="77777777" w:rsidR="007F4852" w:rsidRPr="00C10E4E" w:rsidRDefault="007F4852" w:rsidP="00970F3F">
      <w:pPr>
        <w:pStyle w:val="NoSpacing"/>
        <w:rPr>
          <w:b/>
          <w:i/>
        </w:rPr>
      </w:pPr>
    </w:p>
    <w:p w14:paraId="47DB1963" w14:textId="00DE95C7" w:rsidR="00CB26D5" w:rsidRPr="00C10E4E" w:rsidRDefault="00CB26D5" w:rsidP="00970F3F">
      <w:pPr>
        <w:pStyle w:val="NoSpacing"/>
        <w:rPr>
          <w:b/>
          <w:i/>
        </w:rPr>
      </w:pPr>
      <w:r w:rsidRPr="00C10E4E">
        <w:rPr>
          <w:b/>
          <w:i/>
        </w:rPr>
        <w:t>Others Present:</w:t>
      </w:r>
      <w:r w:rsidR="007F4852" w:rsidRPr="007F4852">
        <w:rPr>
          <w:i/>
        </w:rPr>
        <w:t xml:space="preserve"> </w:t>
      </w:r>
      <w:r w:rsidR="00726EB4">
        <w:rPr>
          <w:i/>
        </w:rPr>
        <w:t>Jeremy Joffrion, and Mark McCarty</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1BBC0D2B" w14:textId="1551859A" w:rsidR="00CF54B5" w:rsidRDefault="00726EB4" w:rsidP="00970F3F">
      <w:pPr>
        <w:pStyle w:val="NoSpacing"/>
        <w:rPr>
          <w:bCs/>
          <w:i/>
        </w:rPr>
      </w:pPr>
      <w:r>
        <w:rPr>
          <w:bCs/>
          <w:i/>
        </w:rPr>
        <w:t xml:space="preserve">Mark McCarty and Jeremy Joffrion discussed Cenla’s Preliminary test results with the pH 8.67, Turbidity 14.6, and the Iron 0.953. There was also an issue with the chain of custody due to a clerical error, and retesting would be approximately $3,000 at minimum. The Iron results are such that sequestering would not be available, but a removal process would have to be implemented. In order to sequester the Iron, findings would have to be between 0.3 to 0.9. </w:t>
      </w:r>
    </w:p>
    <w:p w14:paraId="737F211C" w14:textId="6F2629E7" w:rsidR="00726EB4" w:rsidRDefault="00726EB4" w:rsidP="00970F3F">
      <w:pPr>
        <w:pStyle w:val="NoSpacing"/>
        <w:rPr>
          <w:bCs/>
          <w:i/>
        </w:rPr>
      </w:pPr>
    </w:p>
    <w:p w14:paraId="26227124" w14:textId="2D77A2E4" w:rsidR="00726EB4" w:rsidRDefault="00726EB4" w:rsidP="00970F3F">
      <w:pPr>
        <w:pStyle w:val="NoSpacing"/>
        <w:rPr>
          <w:bCs/>
          <w:i/>
        </w:rPr>
      </w:pPr>
      <w:r>
        <w:rPr>
          <w:bCs/>
          <w:i/>
        </w:rPr>
        <w:t>Mark McCarty stated that a final test was being performed, and that he would wait until the results were in, before deciding if re-sampling is needed. He also stated that if the final testing proved to be correct, an increase in depth would be needed. Its is more cost effective to dig to a deeper depth, that a sequestering or removal process.</w:t>
      </w:r>
    </w:p>
    <w:p w14:paraId="61B0D3CD" w14:textId="57BA4A8B" w:rsidR="00726EB4" w:rsidRDefault="00726EB4" w:rsidP="00970F3F">
      <w:pPr>
        <w:pStyle w:val="NoSpacing"/>
        <w:rPr>
          <w:bCs/>
          <w:i/>
        </w:rPr>
      </w:pPr>
    </w:p>
    <w:p w14:paraId="20CAA5FE" w14:textId="2D3D42B6" w:rsidR="00726EB4" w:rsidRPr="00726EB4" w:rsidRDefault="00726EB4" w:rsidP="00970F3F">
      <w:pPr>
        <w:pStyle w:val="NoSpacing"/>
        <w:rPr>
          <w:bCs/>
          <w:i/>
        </w:rPr>
      </w:pPr>
      <w:r>
        <w:rPr>
          <w:bCs/>
          <w:i/>
        </w:rPr>
        <w:t xml:space="preserve">The Board of Commissioners agreed to wait for the final results before making a decision, and the Louisiana Department of Health’s advice before deciding on which process is most cost effective for the system. </w:t>
      </w:r>
    </w:p>
    <w:p w14:paraId="47DF1989" w14:textId="77777777" w:rsidR="003E0B96" w:rsidRPr="003E0B96" w:rsidRDefault="003E0B96"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031C3CA9"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726EB4">
        <w:rPr>
          <w:i/>
        </w:rPr>
        <w:t>Richelle Bowman</w:t>
      </w:r>
      <w:r>
        <w:rPr>
          <w:i/>
        </w:rPr>
        <w:t xml:space="preserve"> 2</w:t>
      </w:r>
      <w:r w:rsidRPr="00671677">
        <w:rPr>
          <w:i/>
          <w:vertAlign w:val="superscript"/>
        </w:rPr>
        <w:t>nd</w:t>
      </w:r>
      <w:r>
        <w:rPr>
          <w:i/>
        </w:rPr>
        <w:t xml:space="preserve"> by </w:t>
      </w:r>
      <w:r w:rsidR="00726EB4">
        <w:rPr>
          <w:i/>
        </w:rPr>
        <w:t>Caroll Johnson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1605587A"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726EB4">
        <w:rPr>
          <w:i/>
        </w:rPr>
        <w:t xml:space="preserve">April 6, 2021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640407A8" w:rsidR="004B7A68" w:rsidRDefault="004B7A68" w:rsidP="006E6736">
      <w:pPr>
        <w:pStyle w:val="NoSpacing"/>
      </w:pPr>
      <w:r>
        <w:t>Paula Rose-</w:t>
      </w:r>
      <w:r w:rsidR="00726EB4">
        <w:t>Board 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26EB4"/>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C740D"/>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2</cp:revision>
  <cp:lastPrinted>2015-12-30T21:25:00Z</cp:lastPrinted>
  <dcterms:created xsi:type="dcterms:W3CDTF">2021-04-20T14:04:00Z</dcterms:created>
  <dcterms:modified xsi:type="dcterms:W3CDTF">2021-04-20T14:04:00Z</dcterms:modified>
</cp:coreProperties>
</file>